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leftFromText="141" w:rightFromText="141" w:vertAnchor="text" w:horzAnchor="page" w:tblpX="11491" w:tblpY="357"/>
        <w:tblW w:w="0" w:type="auto"/>
        <w:tblLook w:val="04A0" w:firstRow="1" w:lastRow="0" w:firstColumn="1" w:lastColumn="0" w:noHBand="0" w:noVBand="1"/>
      </w:tblPr>
      <w:tblGrid>
        <w:gridCol w:w="988"/>
        <w:gridCol w:w="1275"/>
      </w:tblGrid>
      <w:tr w:rsidR="004367A4" w14:paraId="0B243835" w14:textId="77777777" w:rsidTr="004367A4">
        <w:tc>
          <w:tcPr>
            <w:tcW w:w="988" w:type="dxa"/>
            <w:shd w:val="clear" w:color="auto" w:fill="D9D9D9" w:themeFill="background1" w:themeFillShade="D9"/>
            <w:vAlign w:val="center"/>
          </w:tcPr>
          <w:p w14:paraId="6CA17712" w14:textId="77777777" w:rsidR="004367A4" w:rsidRPr="005D4649" w:rsidRDefault="004367A4" w:rsidP="004367A4">
            <w:pPr>
              <w:rPr>
                <w:rFonts w:ascii="K2D" w:hAnsi="K2D" w:cs="K2D"/>
                <w:b/>
                <w:bCs/>
                <w:sz w:val="32"/>
                <w:szCs w:val="32"/>
              </w:rPr>
            </w:pPr>
            <w:r w:rsidRPr="005D4649">
              <w:rPr>
                <w:rFonts w:ascii="K2D" w:hAnsi="K2D" w:cs="K2D"/>
                <w:b/>
                <w:bCs/>
              </w:rPr>
              <w:t>Årstal</w:t>
            </w:r>
          </w:p>
        </w:tc>
        <w:tc>
          <w:tcPr>
            <w:tcW w:w="1275" w:type="dxa"/>
          </w:tcPr>
          <w:p w14:paraId="0961E1E8" w14:textId="77777777" w:rsidR="004367A4" w:rsidRDefault="004367A4" w:rsidP="004367A4">
            <w:pPr>
              <w:rPr>
                <w:rFonts w:ascii="K2D" w:hAnsi="K2D" w:cs="K2D"/>
                <w:sz w:val="32"/>
                <w:szCs w:val="32"/>
              </w:rPr>
            </w:pPr>
          </w:p>
        </w:tc>
      </w:tr>
    </w:tbl>
    <w:p w14:paraId="1331F8D3" w14:textId="2DA2AFDD" w:rsidR="00121CA7" w:rsidRPr="00D41C7C" w:rsidRDefault="00121CA7" w:rsidP="001E2AE9">
      <w:pPr>
        <w:rPr>
          <w:rFonts w:ascii="K2D" w:hAnsi="K2D" w:cs="K2D"/>
          <w:b/>
          <w:bCs/>
          <w:sz w:val="36"/>
          <w:szCs w:val="36"/>
        </w:rPr>
      </w:pPr>
      <w:r w:rsidRPr="00121CA7">
        <w:rPr>
          <w:rFonts w:ascii="K2D" w:hAnsi="K2D" w:cs="K2D"/>
          <w:sz w:val="28"/>
          <w:szCs w:val="28"/>
        </w:rPr>
        <w:t>EGENKONTROL AF</w:t>
      </w:r>
      <w:r w:rsidR="004367A4">
        <w:rPr>
          <w:rFonts w:ascii="K2D" w:hAnsi="K2D" w:cs="K2D"/>
          <w:b/>
          <w:bCs/>
          <w:sz w:val="36"/>
          <w:szCs w:val="36"/>
        </w:rPr>
        <w:br/>
      </w:r>
      <w:r w:rsidR="001E2AE9">
        <w:rPr>
          <w:rFonts w:ascii="K2D" w:hAnsi="K2D" w:cs="K2D"/>
          <w:b/>
          <w:bCs/>
          <w:sz w:val="36"/>
          <w:szCs w:val="36"/>
        </w:rPr>
        <w:br/>
      </w:r>
      <w:r w:rsidR="00D41C7C">
        <w:rPr>
          <w:rFonts w:ascii="K2D" w:hAnsi="K2D" w:cs="K2D"/>
          <w:b/>
          <w:bCs/>
          <w:sz w:val="36"/>
          <w:szCs w:val="36"/>
        </w:rPr>
        <w:t xml:space="preserve">Passiv Brandsikring </w:t>
      </w:r>
      <w:r w:rsidR="00D41C7C" w:rsidRPr="00D41C7C">
        <w:rPr>
          <w:rFonts w:ascii="K2D" w:hAnsi="K2D" w:cs="K2D"/>
          <w:sz w:val="36"/>
          <w:szCs w:val="36"/>
        </w:rPr>
        <w:t xml:space="preserve">(det har </w:t>
      </w:r>
      <w:r w:rsidR="00D41C7C" w:rsidRPr="00D41C7C">
        <w:rPr>
          <w:rFonts w:ascii="K2D" w:hAnsi="K2D" w:cs="K2D"/>
          <w:i/>
          <w:iCs/>
          <w:sz w:val="36"/>
          <w:szCs w:val="36"/>
        </w:rPr>
        <w:t>alle</w:t>
      </w:r>
      <w:r w:rsidR="00D41C7C" w:rsidRPr="00D41C7C">
        <w:rPr>
          <w:rFonts w:ascii="K2D" w:hAnsi="K2D" w:cs="K2D"/>
          <w:sz w:val="36"/>
          <w:szCs w:val="36"/>
        </w:rPr>
        <w:t>)</w:t>
      </w:r>
    </w:p>
    <w:tbl>
      <w:tblPr>
        <w:tblStyle w:val="Tabel-Gitter"/>
        <w:tblW w:w="14170" w:type="dxa"/>
        <w:tblLook w:val="04A0" w:firstRow="1" w:lastRow="0" w:firstColumn="1" w:lastColumn="0" w:noHBand="0" w:noVBand="1"/>
      </w:tblPr>
      <w:tblGrid>
        <w:gridCol w:w="14170"/>
      </w:tblGrid>
      <w:tr w:rsidR="00121CA7" w:rsidRPr="00121CA7" w14:paraId="0DFA460A" w14:textId="77777777" w:rsidTr="00C54006">
        <w:trPr>
          <w:trHeight w:val="397"/>
        </w:trPr>
        <w:tc>
          <w:tcPr>
            <w:tcW w:w="14170" w:type="dxa"/>
            <w:shd w:val="clear" w:color="auto" w:fill="D9D9D9" w:themeFill="background1" w:themeFillShade="D9"/>
            <w:vAlign w:val="center"/>
          </w:tcPr>
          <w:p w14:paraId="251767EA" w14:textId="335A7D44" w:rsidR="00121CA7" w:rsidRPr="00121CA7" w:rsidRDefault="00B5167D" w:rsidP="00121CA7">
            <w:pPr>
              <w:rPr>
                <w:rFonts w:ascii="K2D" w:hAnsi="K2D" w:cs="K2D"/>
                <w:b/>
                <w:bCs/>
                <w:sz w:val="28"/>
                <w:szCs w:val="28"/>
              </w:rPr>
            </w:pPr>
            <w:r>
              <w:rPr>
                <w:rFonts w:ascii="K2D" w:hAnsi="K2D" w:cs="K2D"/>
                <w:b/>
                <w:bCs/>
              </w:rPr>
              <w:t>Årlig</w:t>
            </w:r>
            <w:r w:rsidR="0018677D">
              <w:rPr>
                <w:rFonts w:ascii="K2D" w:hAnsi="K2D" w:cs="K2D"/>
                <w:b/>
                <w:bCs/>
              </w:rPr>
              <w:t xml:space="preserve"> kontrol</w:t>
            </w:r>
          </w:p>
        </w:tc>
      </w:tr>
      <w:tr w:rsidR="00121CA7" w:rsidRPr="00121CA7" w14:paraId="06A0E254" w14:textId="77777777" w:rsidTr="00121CA7">
        <w:trPr>
          <w:trHeight w:val="340"/>
        </w:trPr>
        <w:tc>
          <w:tcPr>
            <w:tcW w:w="14170" w:type="dxa"/>
            <w:vAlign w:val="center"/>
          </w:tcPr>
          <w:p w14:paraId="0030A47B" w14:textId="77777777" w:rsidR="00D41C7C" w:rsidRDefault="00D41C7C" w:rsidP="00D41C7C">
            <w:pPr>
              <w:pStyle w:val="Listeafsnit"/>
              <w:numPr>
                <w:ilvl w:val="0"/>
                <w:numId w:val="30"/>
              </w:numPr>
              <w:spacing w:line="276" w:lineRule="auto"/>
              <w:rPr>
                <w:sz w:val="18"/>
                <w:szCs w:val="18"/>
              </w:rPr>
            </w:pPr>
            <w:r w:rsidRPr="00D41C7C">
              <w:rPr>
                <w:sz w:val="18"/>
                <w:szCs w:val="18"/>
              </w:rPr>
              <w:t>Bygningens passive brandsikring skal mindst en gang årligt efterses, hvor følgende synlige og tilgængelige forhold efterses, og eventuelle skader udbedres:</w:t>
            </w:r>
          </w:p>
          <w:p w14:paraId="2D9A80E8" w14:textId="77777777" w:rsidR="00D41C7C" w:rsidRDefault="00D41C7C" w:rsidP="00D41C7C">
            <w:pPr>
              <w:pStyle w:val="Listeafsnit"/>
              <w:numPr>
                <w:ilvl w:val="1"/>
                <w:numId w:val="30"/>
              </w:numPr>
              <w:spacing w:line="276" w:lineRule="auto"/>
              <w:rPr>
                <w:sz w:val="18"/>
                <w:szCs w:val="18"/>
              </w:rPr>
            </w:pPr>
            <w:r w:rsidRPr="00D41C7C">
              <w:rPr>
                <w:sz w:val="18"/>
                <w:szCs w:val="18"/>
              </w:rPr>
              <w:t>Brandsektions- og brandcelleadskillelser, herunder at alle adskillende konstruktioner, installationer og brandtætninger er intakte.</w:t>
            </w:r>
          </w:p>
          <w:p w14:paraId="35EDC7CF" w14:textId="77777777" w:rsidR="00D41C7C" w:rsidRDefault="00D41C7C" w:rsidP="00D41C7C">
            <w:pPr>
              <w:pStyle w:val="Listeafsnit"/>
              <w:numPr>
                <w:ilvl w:val="1"/>
                <w:numId w:val="30"/>
              </w:numPr>
              <w:spacing w:line="276" w:lineRule="auto"/>
              <w:rPr>
                <w:sz w:val="18"/>
                <w:szCs w:val="18"/>
              </w:rPr>
            </w:pPr>
            <w:r w:rsidRPr="00D41C7C">
              <w:rPr>
                <w:sz w:val="18"/>
                <w:szCs w:val="18"/>
              </w:rPr>
              <w:t>Overflader på gulv, væg og loft.</w:t>
            </w:r>
          </w:p>
          <w:p w14:paraId="1CDF722C" w14:textId="77777777" w:rsidR="00D41C7C" w:rsidRDefault="00D41C7C" w:rsidP="00D41C7C">
            <w:pPr>
              <w:pStyle w:val="Listeafsnit"/>
              <w:numPr>
                <w:ilvl w:val="1"/>
                <w:numId w:val="30"/>
              </w:numPr>
              <w:spacing w:line="276" w:lineRule="auto"/>
              <w:rPr>
                <w:sz w:val="18"/>
                <w:szCs w:val="18"/>
              </w:rPr>
            </w:pPr>
            <w:proofErr w:type="spellStart"/>
            <w:r w:rsidRPr="00D41C7C">
              <w:rPr>
                <w:sz w:val="18"/>
                <w:szCs w:val="18"/>
              </w:rPr>
              <w:t>Brandmæssig</w:t>
            </w:r>
            <w:proofErr w:type="spellEnd"/>
            <w:r w:rsidRPr="00D41C7C">
              <w:rPr>
                <w:sz w:val="18"/>
                <w:szCs w:val="18"/>
              </w:rPr>
              <w:t xml:space="preserve"> klassificerede vinduespartier.</w:t>
            </w:r>
          </w:p>
          <w:p w14:paraId="54DD5305" w14:textId="77777777" w:rsidR="00D41C7C" w:rsidRDefault="00D41C7C" w:rsidP="00D41C7C">
            <w:pPr>
              <w:pStyle w:val="Listeafsnit"/>
              <w:numPr>
                <w:ilvl w:val="1"/>
                <w:numId w:val="30"/>
              </w:numPr>
              <w:spacing w:line="276" w:lineRule="auto"/>
              <w:rPr>
                <w:sz w:val="18"/>
                <w:szCs w:val="18"/>
              </w:rPr>
            </w:pPr>
            <w:r w:rsidRPr="00D41C7C">
              <w:rPr>
                <w:sz w:val="18"/>
                <w:szCs w:val="18"/>
              </w:rPr>
              <w:t>Brandisolering og brandtætninger af kanal og rørføringer.</w:t>
            </w:r>
          </w:p>
          <w:p w14:paraId="5DA1B46B" w14:textId="77777777" w:rsidR="00D41C7C" w:rsidRDefault="00D41C7C" w:rsidP="00D41C7C">
            <w:pPr>
              <w:pStyle w:val="Listeafsnit"/>
              <w:numPr>
                <w:ilvl w:val="1"/>
                <w:numId w:val="30"/>
              </w:numPr>
              <w:spacing w:line="276" w:lineRule="auto"/>
              <w:rPr>
                <w:sz w:val="18"/>
                <w:szCs w:val="18"/>
              </w:rPr>
            </w:pPr>
            <w:r w:rsidRPr="00D41C7C">
              <w:rPr>
                <w:sz w:val="18"/>
                <w:szCs w:val="18"/>
              </w:rPr>
              <w:t>Tagdækning og tagisolering.</w:t>
            </w:r>
          </w:p>
          <w:p w14:paraId="04B18F8A" w14:textId="77777777" w:rsidR="00D41C7C" w:rsidRDefault="00D41C7C" w:rsidP="00D41C7C">
            <w:pPr>
              <w:pStyle w:val="Listeafsnit"/>
              <w:numPr>
                <w:ilvl w:val="1"/>
                <w:numId w:val="30"/>
              </w:numPr>
              <w:spacing w:line="276" w:lineRule="auto"/>
              <w:rPr>
                <w:sz w:val="18"/>
                <w:szCs w:val="18"/>
              </w:rPr>
            </w:pPr>
            <w:r w:rsidRPr="00D41C7C">
              <w:rPr>
                <w:sz w:val="18"/>
                <w:szCs w:val="18"/>
              </w:rPr>
              <w:t xml:space="preserve">Branddøre, brandporte og flugtvejsdøre. Dørene og portenes hængsler, ophængningssystem og låsefunktion rengøres og smøres. </w:t>
            </w:r>
          </w:p>
          <w:p w14:paraId="01AA7783" w14:textId="77777777" w:rsidR="00D41C7C" w:rsidRDefault="00D41C7C" w:rsidP="00D41C7C">
            <w:pPr>
              <w:pStyle w:val="Listeafsnit"/>
              <w:numPr>
                <w:ilvl w:val="1"/>
                <w:numId w:val="30"/>
              </w:numPr>
              <w:spacing w:line="276" w:lineRule="auto"/>
              <w:rPr>
                <w:sz w:val="18"/>
                <w:szCs w:val="18"/>
              </w:rPr>
            </w:pPr>
            <w:r w:rsidRPr="00D41C7C">
              <w:rPr>
                <w:sz w:val="18"/>
                <w:szCs w:val="18"/>
              </w:rPr>
              <w:t>Branddøre og brandportes selvlukkemekanisme kontrolleres og eventuelt justeres. Kontrollen udføres ved, at døren fra henholdsvis fuld åben stilling og en 30 cm åben stilling slippes og af sig selv lukker helt i, så låseanordning går i indgreb og fastholder døren/porten.</w:t>
            </w:r>
          </w:p>
          <w:p w14:paraId="555DB2CA" w14:textId="3654F460" w:rsidR="00B5167D" w:rsidRPr="00D41C7C" w:rsidRDefault="00D41C7C" w:rsidP="00D41C7C">
            <w:pPr>
              <w:pStyle w:val="Listeafsnit"/>
              <w:numPr>
                <w:ilvl w:val="1"/>
                <w:numId w:val="30"/>
              </w:numPr>
              <w:spacing w:line="276" w:lineRule="auto"/>
              <w:rPr>
                <w:sz w:val="18"/>
                <w:szCs w:val="18"/>
              </w:rPr>
            </w:pPr>
            <w:r w:rsidRPr="00D41C7C">
              <w:rPr>
                <w:sz w:val="18"/>
                <w:szCs w:val="18"/>
              </w:rPr>
              <w:t>Redningsberedskabets brandveje og adgang. Er der f.eks. skiftet nøglesystem og er nøglen i nøgleboksen tillige blevet skiftet</w:t>
            </w:r>
            <w:proofErr w:type="gramStart"/>
            <w:r>
              <w:rPr>
                <w:sz w:val="18"/>
                <w:szCs w:val="18"/>
              </w:rPr>
              <w:t>.</w:t>
            </w:r>
            <w:proofErr w:type="gramEnd"/>
          </w:p>
        </w:tc>
      </w:tr>
    </w:tbl>
    <w:p w14:paraId="00AFC22A" w14:textId="0C625700" w:rsidR="00C54006" w:rsidRDefault="00C54006" w:rsidP="00C54006">
      <w:pPr>
        <w:spacing w:after="0"/>
        <w:rPr>
          <w:rFonts w:ascii="K2D" w:hAnsi="K2D" w:cs="K2D"/>
        </w:rPr>
      </w:pPr>
    </w:p>
    <w:tbl>
      <w:tblPr>
        <w:tblStyle w:val="Tabel-Gitter"/>
        <w:tblW w:w="14160" w:type="dxa"/>
        <w:tblLook w:val="04A0" w:firstRow="1" w:lastRow="0" w:firstColumn="1" w:lastColumn="0" w:noHBand="0" w:noVBand="1"/>
      </w:tblPr>
      <w:tblGrid>
        <w:gridCol w:w="2253"/>
        <w:gridCol w:w="1560"/>
        <w:gridCol w:w="1891"/>
        <w:gridCol w:w="280"/>
        <w:gridCol w:w="8176"/>
      </w:tblGrid>
      <w:tr w:rsidR="00B5167D" w:rsidRPr="00C54006" w14:paraId="02BF2AA3" w14:textId="00FEB412" w:rsidTr="00B5167D">
        <w:trPr>
          <w:trHeight w:val="368"/>
        </w:trPr>
        <w:tc>
          <w:tcPr>
            <w:tcW w:w="2253" w:type="dxa"/>
            <w:tcBorders>
              <w:top w:val="single" w:sz="12" w:space="0" w:color="auto"/>
              <w:left w:val="single" w:sz="12" w:space="0" w:color="auto"/>
              <w:bottom w:val="single" w:sz="12" w:space="0" w:color="auto"/>
            </w:tcBorders>
            <w:shd w:val="clear" w:color="auto" w:fill="D9D9D9" w:themeFill="background1" w:themeFillShade="D9"/>
            <w:vAlign w:val="center"/>
          </w:tcPr>
          <w:p w14:paraId="3E10C967" w14:textId="7F6D1A12" w:rsidR="00B5167D" w:rsidRPr="005D4649" w:rsidRDefault="00B5167D" w:rsidP="005D4649">
            <w:pPr>
              <w:jc w:val="center"/>
              <w:rPr>
                <w:rFonts w:ascii="K2D" w:hAnsi="K2D" w:cs="K2D"/>
                <w:b/>
                <w:bCs/>
                <w:sz w:val="20"/>
                <w:szCs w:val="20"/>
              </w:rPr>
            </w:pPr>
            <w:r>
              <w:rPr>
                <w:rFonts w:ascii="K2D" w:hAnsi="K2D" w:cs="K2D"/>
                <w:b/>
                <w:bCs/>
                <w:sz w:val="20"/>
                <w:szCs w:val="20"/>
              </w:rPr>
              <w:t>Placering</w:t>
            </w:r>
          </w:p>
        </w:tc>
        <w:tc>
          <w:tcPr>
            <w:tcW w:w="1560" w:type="dxa"/>
            <w:tcBorders>
              <w:top w:val="single" w:sz="12" w:space="0" w:color="auto"/>
              <w:bottom w:val="single" w:sz="12" w:space="0" w:color="auto"/>
              <w:right w:val="single" w:sz="12" w:space="0" w:color="auto"/>
            </w:tcBorders>
            <w:shd w:val="clear" w:color="auto" w:fill="D9D9D9" w:themeFill="background1" w:themeFillShade="D9"/>
            <w:vAlign w:val="center"/>
          </w:tcPr>
          <w:p w14:paraId="250B4A23" w14:textId="6239E459" w:rsidR="00B5167D" w:rsidRPr="005D4649" w:rsidRDefault="00B5167D" w:rsidP="005D4649">
            <w:pPr>
              <w:jc w:val="center"/>
              <w:rPr>
                <w:rFonts w:ascii="K2D" w:hAnsi="K2D" w:cs="K2D"/>
                <w:b/>
                <w:bCs/>
                <w:sz w:val="20"/>
                <w:szCs w:val="20"/>
              </w:rPr>
            </w:pPr>
            <w:r w:rsidRPr="005D4649">
              <w:rPr>
                <w:rFonts w:ascii="K2D" w:hAnsi="K2D" w:cs="K2D"/>
                <w:b/>
                <w:bCs/>
                <w:sz w:val="20"/>
                <w:szCs w:val="20"/>
              </w:rPr>
              <w:t>Kontrol</w:t>
            </w:r>
          </w:p>
        </w:tc>
        <w:tc>
          <w:tcPr>
            <w:tcW w:w="1891" w:type="dxa"/>
            <w:tcBorders>
              <w:top w:val="single" w:sz="12" w:space="0" w:color="auto"/>
              <w:bottom w:val="single" w:sz="12" w:space="0" w:color="auto"/>
              <w:right w:val="single" w:sz="12" w:space="0" w:color="auto"/>
            </w:tcBorders>
            <w:shd w:val="clear" w:color="auto" w:fill="D9D9D9" w:themeFill="background1" w:themeFillShade="D9"/>
            <w:vAlign w:val="center"/>
          </w:tcPr>
          <w:p w14:paraId="5EEAAAE1" w14:textId="2C5FE225" w:rsidR="00B5167D" w:rsidRPr="005D4649" w:rsidRDefault="00B5167D" w:rsidP="005D4649">
            <w:pPr>
              <w:jc w:val="center"/>
              <w:rPr>
                <w:rFonts w:ascii="K2D" w:hAnsi="K2D" w:cs="K2D"/>
                <w:b/>
                <w:bCs/>
                <w:sz w:val="20"/>
                <w:szCs w:val="20"/>
              </w:rPr>
            </w:pPr>
            <w:r>
              <w:rPr>
                <w:rFonts w:ascii="K2D" w:hAnsi="K2D" w:cs="K2D"/>
                <w:b/>
                <w:bCs/>
                <w:sz w:val="20"/>
                <w:szCs w:val="20"/>
              </w:rPr>
              <w:t>Årligt</w:t>
            </w:r>
          </w:p>
        </w:tc>
        <w:tc>
          <w:tcPr>
            <w:tcW w:w="280" w:type="dxa"/>
            <w:tcBorders>
              <w:top w:val="single" w:sz="4" w:space="0" w:color="FFFFFF" w:themeColor="background1"/>
              <w:bottom w:val="single" w:sz="4" w:space="0" w:color="FFFFFF" w:themeColor="background1"/>
              <w:right w:val="single" w:sz="4" w:space="0" w:color="auto"/>
            </w:tcBorders>
            <w:shd w:val="clear" w:color="auto" w:fill="auto"/>
          </w:tcPr>
          <w:p w14:paraId="3358BFC4" w14:textId="77777777" w:rsidR="00B5167D" w:rsidRDefault="00B5167D" w:rsidP="005D4649">
            <w:pPr>
              <w:jc w:val="center"/>
              <w:rPr>
                <w:rFonts w:ascii="K2D" w:hAnsi="K2D" w:cs="K2D"/>
                <w:b/>
                <w:bCs/>
                <w:sz w:val="20"/>
                <w:szCs w:val="20"/>
              </w:rPr>
            </w:pPr>
          </w:p>
        </w:tc>
        <w:tc>
          <w:tcPr>
            <w:tcW w:w="8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ED089" w14:textId="0A82B753" w:rsidR="00B5167D" w:rsidRDefault="00B5167D" w:rsidP="005D4649">
            <w:pPr>
              <w:jc w:val="center"/>
              <w:rPr>
                <w:rFonts w:ascii="K2D" w:hAnsi="K2D" w:cs="K2D"/>
                <w:b/>
                <w:bCs/>
                <w:sz w:val="20"/>
                <w:szCs w:val="20"/>
              </w:rPr>
            </w:pPr>
            <w:r>
              <w:rPr>
                <w:rFonts w:ascii="K2D" w:hAnsi="K2D" w:cs="K2D"/>
                <w:b/>
                <w:bCs/>
              </w:rPr>
              <w:t>Bemærkninger til fundne fejl (hvor, hvad, hvem udbedrer)</w:t>
            </w:r>
          </w:p>
        </w:tc>
      </w:tr>
      <w:tr w:rsidR="00D41C7C" w:rsidRPr="00C54006" w14:paraId="1FE7A4B0" w14:textId="58A2E1E0" w:rsidTr="00B5167D">
        <w:trPr>
          <w:trHeight w:val="315"/>
        </w:trPr>
        <w:tc>
          <w:tcPr>
            <w:tcW w:w="2253" w:type="dxa"/>
            <w:vMerge w:val="restart"/>
            <w:tcBorders>
              <w:top w:val="single" w:sz="12" w:space="0" w:color="auto"/>
              <w:left w:val="single" w:sz="12" w:space="0" w:color="auto"/>
            </w:tcBorders>
            <w:vAlign w:val="center"/>
          </w:tcPr>
          <w:p w14:paraId="7AD35EA4" w14:textId="77777777" w:rsidR="00D41C7C" w:rsidRPr="00C54006" w:rsidRDefault="00D41C7C" w:rsidP="001E2AE9">
            <w:pPr>
              <w:jc w:val="center"/>
              <w:rPr>
                <w:rFonts w:ascii="K2D" w:hAnsi="K2D" w:cs="K2D"/>
                <w:sz w:val="18"/>
                <w:szCs w:val="18"/>
              </w:rPr>
            </w:pPr>
          </w:p>
        </w:tc>
        <w:tc>
          <w:tcPr>
            <w:tcW w:w="1560" w:type="dxa"/>
            <w:tcBorders>
              <w:top w:val="single" w:sz="12" w:space="0" w:color="auto"/>
              <w:bottom w:val="single" w:sz="4" w:space="0" w:color="A6A6A6" w:themeColor="background1" w:themeShade="A6"/>
              <w:right w:val="single" w:sz="12" w:space="0" w:color="auto"/>
            </w:tcBorders>
            <w:vAlign w:val="center"/>
          </w:tcPr>
          <w:p w14:paraId="19E2B8F6" w14:textId="7E0079C8" w:rsidR="00D41C7C" w:rsidRPr="00C54006" w:rsidRDefault="00D41C7C" w:rsidP="001E2AE9">
            <w:pPr>
              <w:jc w:val="center"/>
              <w:rPr>
                <w:rFonts w:ascii="K2D" w:hAnsi="K2D" w:cs="K2D"/>
                <w:sz w:val="18"/>
                <w:szCs w:val="18"/>
              </w:rPr>
            </w:pPr>
            <w:r>
              <w:rPr>
                <w:rFonts w:ascii="K2D" w:hAnsi="K2D" w:cs="K2D"/>
                <w:sz w:val="18"/>
                <w:szCs w:val="18"/>
              </w:rPr>
              <w:t>OK</w:t>
            </w:r>
          </w:p>
        </w:tc>
        <w:tc>
          <w:tcPr>
            <w:tcW w:w="1891"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D41C7C" w14:paraId="349EDE76" w14:textId="77777777" w:rsidTr="00843121">
              <w:trPr>
                <w:trHeight w:val="208"/>
                <w:jc w:val="center"/>
              </w:trPr>
              <w:tc>
                <w:tcPr>
                  <w:tcW w:w="276" w:type="dxa"/>
                </w:tcPr>
                <w:p w14:paraId="331E8346" w14:textId="77777777" w:rsidR="00D41C7C" w:rsidRDefault="00D41C7C" w:rsidP="00D41C7C">
                  <w:pPr>
                    <w:jc w:val="center"/>
                    <w:rPr>
                      <w:rFonts w:ascii="K2D" w:hAnsi="K2D" w:cs="K2D"/>
                      <w:sz w:val="18"/>
                      <w:szCs w:val="18"/>
                    </w:rPr>
                  </w:pPr>
                  <w:r w:rsidRPr="005D4649">
                    <w:rPr>
                      <w:rFonts w:ascii="K2D" w:hAnsi="K2D" w:cs="K2D"/>
                      <w:color w:val="D9D9D9" w:themeColor="background1" w:themeShade="D9"/>
                      <w:sz w:val="18"/>
                      <w:szCs w:val="18"/>
                    </w:rPr>
                    <w:t>1</w:t>
                  </w:r>
                </w:p>
              </w:tc>
            </w:tr>
          </w:tbl>
          <w:p w14:paraId="53E22047" w14:textId="77777777" w:rsidR="00D41C7C" w:rsidRPr="00C54006" w:rsidRDefault="00D41C7C" w:rsidP="001E2AE9">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12F1162A" w14:textId="77777777" w:rsidR="00D41C7C" w:rsidRPr="005D4649" w:rsidRDefault="00D41C7C" w:rsidP="001E2AE9">
            <w:pPr>
              <w:jc w:val="center"/>
              <w:rPr>
                <w:rFonts w:ascii="K2D" w:hAnsi="K2D" w:cs="K2D"/>
                <w:color w:val="D9D9D9" w:themeColor="background1" w:themeShade="D9"/>
                <w:sz w:val="18"/>
                <w:szCs w:val="18"/>
              </w:rPr>
            </w:pPr>
          </w:p>
        </w:tc>
        <w:tc>
          <w:tcPr>
            <w:tcW w:w="8176" w:type="dxa"/>
            <w:vMerge w:val="restart"/>
            <w:tcBorders>
              <w:top w:val="single" w:sz="4" w:space="0" w:color="auto"/>
              <w:left w:val="single" w:sz="4" w:space="0" w:color="auto"/>
              <w:right w:val="single" w:sz="4" w:space="0" w:color="auto"/>
            </w:tcBorders>
          </w:tcPr>
          <w:p w14:paraId="7BC025F6" w14:textId="77777777" w:rsidR="00D41C7C" w:rsidRPr="005D4649" w:rsidRDefault="00D41C7C" w:rsidP="001E2AE9">
            <w:pPr>
              <w:jc w:val="center"/>
              <w:rPr>
                <w:rFonts w:ascii="K2D" w:hAnsi="K2D" w:cs="K2D"/>
                <w:color w:val="D9D9D9" w:themeColor="background1" w:themeShade="D9"/>
                <w:sz w:val="18"/>
                <w:szCs w:val="18"/>
              </w:rPr>
            </w:pPr>
          </w:p>
        </w:tc>
      </w:tr>
      <w:tr w:rsidR="00D41C7C" w:rsidRPr="00C54006" w14:paraId="3C7A4268" w14:textId="157D5B89" w:rsidTr="00B5167D">
        <w:trPr>
          <w:trHeight w:val="315"/>
        </w:trPr>
        <w:tc>
          <w:tcPr>
            <w:tcW w:w="2253" w:type="dxa"/>
            <w:vMerge/>
            <w:tcBorders>
              <w:left w:val="single" w:sz="12" w:space="0" w:color="auto"/>
              <w:bottom w:val="single" w:sz="12" w:space="0" w:color="auto"/>
            </w:tcBorders>
            <w:vAlign w:val="center"/>
          </w:tcPr>
          <w:p w14:paraId="14A5A8B1" w14:textId="77777777" w:rsidR="00D41C7C" w:rsidRPr="00C54006" w:rsidRDefault="00D41C7C" w:rsidP="001E2AE9">
            <w:pPr>
              <w:jc w:val="center"/>
              <w:rPr>
                <w:rFonts w:ascii="K2D" w:hAnsi="K2D" w:cs="K2D"/>
                <w:sz w:val="18"/>
                <w:szCs w:val="18"/>
              </w:rPr>
            </w:pPr>
          </w:p>
        </w:tc>
        <w:tc>
          <w:tcPr>
            <w:tcW w:w="1560" w:type="dxa"/>
            <w:tcBorders>
              <w:top w:val="single" w:sz="4" w:space="0" w:color="A6A6A6" w:themeColor="background1" w:themeShade="A6"/>
              <w:bottom w:val="single" w:sz="12" w:space="0" w:color="auto"/>
              <w:right w:val="single" w:sz="12" w:space="0" w:color="auto"/>
            </w:tcBorders>
            <w:vAlign w:val="center"/>
          </w:tcPr>
          <w:p w14:paraId="32453CFB" w14:textId="702681E3" w:rsidR="00D41C7C" w:rsidRPr="00C54006" w:rsidRDefault="00D41C7C" w:rsidP="001E2AE9">
            <w:pPr>
              <w:jc w:val="center"/>
              <w:rPr>
                <w:rFonts w:ascii="K2D" w:hAnsi="K2D" w:cs="K2D"/>
                <w:sz w:val="18"/>
                <w:szCs w:val="18"/>
              </w:rPr>
            </w:pPr>
            <w:r>
              <w:rPr>
                <w:rFonts w:ascii="K2D" w:hAnsi="K2D" w:cs="K2D"/>
                <w:sz w:val="18"/>
                <w:szCs w:val="18"/>
              </w:rPr>
              <w:t>Fejl</w:t>
            </w:r>
          </w:p>
        </w:tc>
        <w:tc>
          <w:tcPr>
            <w:tcW w:w="1891"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D41C7C" w14:paraId="62A148C4" w14:textId="77777777" w:rsidTr="008E72D8">
              <w:trPr>
                <w:trHeight w:val="208"/>
                <w:jc w:val="center"/>
              </w:trPr>
              <w:tc>
                <w:tcPr>
                  <w:tcW w:w="276" w:type="dxa"/>
                </w:tcPr>
                <w:p w14:paraId="3CA939C7" w14:textId="77777777" w:rsidR="00D41C7C" w:rsidRDefault="00D41C7C" w:rsidP="00B5167D">
                  <w:pPr>
                    <w:jc w:val="center"/>
                    <w:rPr>
                      <w:rFonts w:ascii="K2D" w:hAnsi="K2D" w:cs="K2D"/>
                      <w:sz w:val="18"/>
                      <w:szCs w:val="18"/>
                    </w:rPr>
                  </w:pPr>
                  <w:r w:rsidRPr="005D4649">
                    <w:rPr>
                      <w:rFonts w:ascii="K2D" w:hAnsi="K2D" w:cs="K2D"/>
                      <w:color w:val="D9D9D9" w:themeColor="background1" w:themeShade="D9"/>
                      <w:sz w:val="18"/>
                      <w:szCs w:val="18"/>
                    </w:rPr>
                    <w:t>1</w:t>
                  </w:r>
                </w:p>
              </w:tc>
            </w:tr>
          </w:tbl>
          <w:p w14:paraId="3FB4B28D" w14:textId="77777777" w:rsidR="00D41C7C" w:rsidRPr="00C54006" w:rsidRDefault="00D41C7C" w:rsidP="001E2AE9">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0B50F2B2" w14:textId="77777777" w:rsidR="00D41C7C" w:rsidRPr="005D4649" w:rsidRDefault="00D41C7C" w:rsidP="001E2AE9">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052D5257" w14:textId="77777777" w:rsidR="00D41C7C" w:rsidRPr="005D4649" w:rsidRDefault="00D41C7C" w:rsidP="001E2AE9">
            <w:pPr>
              <w:jc w:val="center"/>
              <w:rPr>
                <w:rFonts w:ascii="K2D" w:hAnsi="K2D" w:cs="K2D"/>
                <w:color w:val="D9D9D9" w:themeColor="background1" w:themeShade="D9"/>
                <w:sz w:val="18"/>
                <w:szCs w:val="18"/>
              </w:rPr>
            </w:pPr>
          </w:p>
        </w:tc>
      </w:tr>
      <w:tr w:rsidR="00D41C7C" w:rsidRPr="00C54006" w14:paraId="393F46C0" w14:textId="6BC62F39" w:rsidTr="00B5167D">
        <w:trPr>
          <w:trHeight w:val="315"/>
        </w:trPr>
        <w:tc>
          <w:tcPr>
            <w:tcW w:w="3813"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6304F4D8" w14:textId="2C352BBF" w:rsidR="00D41C7C" w:rsidRDefault="00D41C7C" w:rsidP="005D4649">
            <w:pPr>
              <w:jc w:val="center"/>
              <w:rPr>
                <w:rFonts w:ascii="K2D" w:hAnsi="K2D" w:cs="K2D"/>
                <w:sz w:val="18"/>
                <w:szCs w:val="18"/>
              </w:rPr>
            </w:pPr>
            <w:r>
              <w:rPr>
                <w:rFonts w:ascii="K2D" w:hAnsi="K2D" w:cs="K2D"/>
                <w:sz w:val="18"/>
                <w:szCs w:val="18"/>
              </w:rPr>
              <w:t>Dato for kontrol:</w:t>
            </w:r>
          </w:p>
        </w:tc>
        <w:tc>
          <w:tcPr>
            <w:tcW w:w="1891" w:type="dxa"/>
            <w:tcBorders>
              <w:top w:val="single" w:sz="12" w:space="0" w:color="auto"/>
              <w:bottom w:val="single" w:sz="4" w:space="0" w:color="BFBFBF" w:themeColor="background1" w:themeShade="BF"/>
              <w:right w:val="single" w:sz="12" w:space="0" w:color="auto"/>
            </w:tcBorders>
            <w:vAlign w:val="center"/>
          </w:tcPr>
          <w:p w14:paraId="2D35C213" w14:textId="77777777" w:rsidR="00D41C7C" w:rsidRPr="00C54006" w:rsidRDefault="00D41C7C" w:rsidP="005D4649">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2DC1FB49" w14:textId="77777777" w:rsidR="00D41C7C" w:rsidRPr="00C54006" w:rsidRDefault="00D41C7C" w:rsidP="005D4649">
            <w:pPr>
              <w:jc w:val="center"/>
              <w:rPr>
                <w:rFonts w:ascii="K2D" w:hAnsi="K2D" w:cs="K2D"/>
                <w:sz w:val="18"/>
                <w:szCs w:val="18"/>
              </w:rPr>
            </w:pPr>
          </w:p>
        </w:tc>
        <w:tc>
          <w:tcPr>
            <w:tcW w:w="8176" w:type="dxa"/>
            <w:vMerge/>
            <w:tcBorders>
              <w:left w:val="single" w:sz="4" w:space="0" w:color="auto"/>
              <w:right w:val="single" w:sz="4" w:space="0" w:color="auto"/>
            </w:tcBorders>
          </w:tcPr>
          <w:p w14:paraId="2D0E8915" w14:textId="77777777" w:rsidR="00D41C7C" w:rsidRPr="00C54006" w:rsidRDefault="00D41C7C" w:rsidP="005D4649">
            <w:pPr>
              <w:jc w:val="center"/>
              <w:rPr>
                <w:rFonts w:ascii="K2D" w:hAnsi="K2D" w:cs="K2D"/>
                <w:sz w:val="18"/>
                <w:szCs w:val="18"/>
              </w:rPr>
            </w:pPr>
          </w:p>
        </w:tc>
      </w:tr>
      <w:tr w:rsidR="00D41C7C" w:rsidRPr="00C54006" w14:paraId="5529A563" w14:textId="21ADA959" w:rsidTr="00D41C7C">
        <w:trPr>
          <w:trHeight w:val="315"/>
        </w:trPr>
        <w:tc>
          <w:tcPr>
            <w:tcW w:w="3813"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6573FBA7" w14:textId="28F73B8A" w:rsidR="00D41C7C" w:rsidRDefault="00D41C7C" w:rsidP="005D4649">
            <w:pPr>
              <w:jc w:val="center"/>
              <w:rPr>
                <w:rFonts w:ascii="K2D" w:hAnsi="K2D" w:cs="K2D"/>
                <w:sz w:val="18"/>
                <w:szCs w:val="18"/>
              </w:rPr>
            </w:pPr>
            <w:r>
              <w:rPr>
                <w:rFonts w:ascii="K2D" w:hAnsi="K2D" w:cs="K2D"/>
                <w:sz w:val="18"/>
                <w:szCs w:val="18"/>
              </w:rPr>
              <w:t>Kvittering for kontrol:</w:t>
            </w:r>
          </w:p>
        </w:tc>
        <w:tc>
          <w:tcPr>
            <w:tcW w:w="1891" w:type="dxa"/>
            <w:tcBorders>
              <w:top w:val="single" w:sz="4" w:space="0" w:color="BFBFBF" w:themeColor="background1" w:themeShade="BF"/>
              <w:bottom w:val="single" w:sz="12" w:space="0" w:color="auto"/>
              <w:right w:val="single" w:sz="12" w:space="0" w:color="auto"/>
            </w:tcBorders>
            <w:vAlign w:val="center"/>
          </w:tcPr>
          <w:p w14:paraId="3888448D" w14:textId="77777777" w:rsidR="00D41C7C" w:rsidRPr="00C54006" w:rsidRDefault="00D41C7C" w:rsidP="005D4649">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608C504B" w14:textId="77777777" w:rsidR="00D41C7C" w:rsidRPr="00C54006" w:rsidRDefault="00D41C7C" w:rsidP="005D4649">
            <w:pPr>
              <w:jc w:val="center"/>
              <w:rPr>
                <w:rFonts w:ascii="K2D" w:hAnsi="K2D" w:cs="K2D"/>
                <w:sz w:val="18"/>
                <w:szCs w:val="18"/>
              </w:rPr>
            </w:pPr>
          </w:p>
        </w:tc>
        <w:tc>
          <w:tcPr>
            <w:tcW w:w="8176" w:type="dxa"/>
            <w:vMerge/>
            <w:tcBorders>
              <w:left w:val="single" w:sz="4" w:space="0" w:color="auto"/>
              <w:right w:val="single" w:sz="4" w:space="0" w:color="auto"/>
            </w:tcBorders>
          </w:tcPr>
          <w:p w14:paraId="1E467015" w14:textId="77777777" w:rsidR="00D41C7C" w:rsidRPr="00C54006" w:rsidRDefault="00D41C7C" w:rsidP="005D4649">
            <w:pPr>
              <w:jc w:val="center"/>
              <w:rPr>
                <w:rFonts w:ascii="K2D" w:hAnsi="K2D" w:cs="K2D"/>
                <w:sz w:val="18"/>
                <w:szCs w:val="18"/>
              </w:rPr>
            </w:pPr>
          </w:p>
        </w:tc>
      </w:tr>
      <w:tr w:rsidR="00D41C7C" w:rsidRPr="00C54006" w14:paraId="48FF6566" w14:textId="77777777" w:rsidTr="00D41C7C">
        <w:trPr>
          <w:trHeight w:val="2343"/>
        </w:trPr>
        <w:tc>
          <w:tcPr>
            <w:tcW w:w="3813"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7142662" w14:textId="77777777" w:rsidR="00D41C7C" w:rsidRDefault="00D41C7C" w:rsidP="005D4649">
            <w:pPr>
              <w:jc w:val="center"/>
              <w:rPr>
                <w:rFonts w:ascii="K2D" w:hAnsi="K2D" w:cs="K2D"/>
                <w:sz w:val="18"/>
                <w:szCs w:val="18"/>
              </w:rPr>
            </w:pPr>
          </w:p>
        </w:tc>
        <w:tc>
          <w:tcPr>
            <w:tcW w:w="1891"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0B116202" w14:textId="77777777" w:rsidR="00D41C7C" w:rsidRPr="00C54006" w:rsidRDefault="00D41C7C" w:rsidP="005D4649">
            <w:pPr>
              <w:jc w:val="center"/>
              <w:rPr>
                <w:rFonts w:ascii="K2D" w:hAnsi="K2D" w:cs="K2D"/>
                <w:sz w:val="18"/>
                <w:szCs w:val="18"/>
              </w:rPr>
            </w:pPr>
          </w:p>
        </w:tc>
        <w:tc>
          <w:tcPr>
            <w:tcW w:w="28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4E9A97D" w14:textId="77777777" w:rsidR="00D41C7C" w:rsidRPr="00C54006" w:rsidRDefault="00D41C7C" w:rsidP="005D4649">
            <w:pPr>
              <w:jc w:val="center"/>
              <w:rPr>
                <w:rFonts w:ascii="K2D" w:hAnsi="K2D" w:cs="K2D"/>
                <w:sz w:val="18"/>
                <w:szCs w:val="18"/>
              </w:rPr>
            </w:pPr>
          </w:p>
        </w:tc>
        <w:tc>
          <w:tcPr>
            <w:tcW w:w="8176" w:type="dxa"/>
            <w:vMerge/>
            <w:tcBorders>
              <w:left w:val="single" w:sz="4" w:space="0" w:color="auto"/>
              <w:bottom w:val="single" w:sz="4" w:space="0" w:color="auto"/>
              <w:right w:val="single" w:sz="4" w:space="0" w:color="auto"/>
            </w:tcBorders>
          </w:tcPr>
          <w:p w14:paraId="0317F42F" w14:textId="77777777" w:rsidR="00D41C7C" w:rsidRPr="00C54006" w:rsidRDefault="00D41C7C" w:rsidP="005D4649">
            <w:pPr>
              <w:jc w:val="center"/>
              <w:rPr>
                <w:rFonts w:ascii="K2D" w:hAnsi="K2D" w:cs="K2D"/>
                <w:sz w:val="18"/>
                <w:szCs w:val="18"/>
              </w:rPr>
            </w:pPr>
          </w:p>
        </w:tc>
      </w:tr>
    </w:tbl>
    <w:p w14:paraId="7FA1BAC3" w14:textId="7A86C45F" w:rsidR="00C54006" w:rsidRDefault="00C54006" w:rsidP="0045112A">
      <w:pPr>
        <w:spacing w:after="0"/>
        <w:rPr>
          <w:rFonts w:ascii="K2D" w:hAnsi="K2D" w:cs="K2D"/>
        </w:rPr>
      </w:pPr>
    </w:p>
    <w:tbl>
      <w:tblPr>
        <w:tblStyle w:val="Tabel-Gitter"/>
        <w:tblW w:w="0" w:type="auto"/>
        <w:tblLook w:val="04A0" w:firstRow="1" w:lastRow="0" w:firstColumn="1" w:lastColumn="0" w:noHBand="0" w:noVBand="1"/>
      </w:tblPr>
      <w:tblGrid>
        <w:gridCol w:w="14165"/>
      </w:tblGrid>
      <w:tr w:rsidR="00C54006" w14:paraId="183AD0F3" w14:textId="77777777" w:rsidTr="00C54006">
        <w:trPr>
          <w:trHeight w:val="397"/>
        </w:trPr>
        <w:tc>
          <w:tcPr>
            <w:tcW w:w="14165" w:type="dxa"/>
            <w:shd w:val="clear" w:color="auto" w:fill="D9D9D9" w:themeFill="background1" w:themeFillShade="D9"/>
            <w:vAlign w:val="center"/>
          </w:tcPr>
          <w:p w14:paraId="1BDA13EB" w14:textId="37F12C01" w:rsidR="00C54006" w:rsidRPr="00C54006" w:rsidRDefault="00C54006" w:rsidP="00C54006">
            <w:pPr>
              <w:rPr>
                <w:rFonts w:ascii="K2D" w:hAnsi="K2D" w:cs="K2D"/>
                <w:b/>
                <w:bCs/>
              </w:rPr>
            </w:pPr>
            <w:r w:rsidRPr="00C54006">
              <w:rPr>
                <w:rFonts w:ascii="K2D" w:hAnsi="K2D" w:cs="K2D"/>
                <w:b/>
                <w:bCs/>
              </w:rPr>
              <w:t>Yderligere oplysninger kan findes:</w:t>
            </w:r>
          </w:p>
        </w:tc>
      </w:tr>
      <w:tr w:rsidR="00C54006" w14:paraId="6B8A8E90" w14:textId="77777777" w:rsidTr="00C54006">
        <w:tc>
          <w:tcPr>
            <w:tcW w:w="14165" w:type="dxa"/>
          </w:tcPr>
          <w:p w14:paraId="236EC50F" w14:textId="6E66B029" w:rsidR="00C54006" w:rsidRPr="00D41C7C" w:rsidRDefault="00D41C7C" w:rsidP="00B5167D">
            <w:pPr>
              <w:pStyle w:val="Listeafsnit"/>
              <w:numPr>
                <w:ilvl w:val="0"/>
                <w:numId w:val="13"/>
              </w:numPr>
              <w:spacing w:line="276" w:lineRule="auto"/>
              <w:rPr>
                <w:rFonts w:ascii="K2D" w:hAnsi="K2D" w:cs="K2D"/>
                <w:sz w:val="18"/>
                <w:szCs w:val="18"/>
              </w:rPr>
            </w:pPr>
            <w:r w:rsidRPr="00D41C7C">
              <w:rPr>
                <w:rFonts w:ascii="K2D" w:hAnsi="K2D" w:cs="K2D"/>
                <w:sz w:val="18"/>
                <w:szCs w:val="18"/>
              </w:rPr>
              <w:t>Bygningsreglementets vejledning til kapitel 5, kapitel 7: Drift-, kontrol- og vedligehold af brandforhold i og ved bygninger (</w:t>
            </w:r>
            <w:hyperlink r:id="rId7" w:history="1">
              <w:r w:rsidRPr="00D41C7C">
                <w:rPr>
                  <w:rStyle w:val="Hyperlink"/>
                  <w:rFonts w:ascii="K2D" w:hAnsi="K2D" w:cs="K2D"/>
                  <w:sz w:val="18"/>
                  <w:szCs w:val="18"/>
                </w:rPr>
                <w:t>https://bygningsreglementet.dk/Tekniske-bestemmelser/05/Vejledninger</w:t>
              </w:r>
            </w:hyperlink>
            <w:r w:rsidRPr="00D41C7C">
              <w:rPr>
                <w:rFonts w:ascii="K2D" w:hAnsi="K2D" w:cs="K2D"/>
                <w:sz w:val="18"/>
                <w:szCs w:val="18"/>
              </w:rPr>
              <w:t>)</w:t>
            </w:r>
          </w:p>
        </w:tc>
      </w:tr>
    </w:tbl>
    <w:p w14:paraId="1F286255" w14:textId="77777777" w:rsidR="00C54006" w:rsidRPr="00121CA7" w:rsidRDefault="00C54006" w:rsidP="00121CA7">
      <w:pPr>
        <w:rPr>
          <w:rFonts w:ascii="K2D" w:hAnsi="K2D" w:cs="K2D"/>
        </w:rPr>
      </w:pPr>
    </w:p>
    <w:sectPr w:rsidR="00C54006" w:rsidRPr="00121CA7" w:rsidSect="00210B12">
      <w:headerReference w:type="default" r:id="rId8"/>
      <w:footerReference w:type="default" r:id="rId9"/>
      <w:pgSz w:w="16838" w:h="11906" w:orient="landscape"/>
      <w:pgMar w:top="435" w:right="1245" w:bottom="851" w:left="1418" w:header="426"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5621E" w14:textId="77777777" w:rsidR="00121CA7" w:rsidRDefault="00121CA7" w:rsidP="00121CA7">
      <w:pPr>
        <w:spacing w:after="0" w:line="240" w:lineRule="auto"/>
      </w:pPr>
      <w:r>
        <w:separator/>
      </w:r>
    </w:p>
  </w:endnote>
  <w:endnote w:type="continuationSeparator" w:id="0">
    <w:p w14:paraId="5CBC5F44" w14:textId="77777777" w:rsidR="00121CA7" w:rsidRDefault="00121CA7" w:rsidP="0012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2D">
    <w:panose1 w:val="000005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9B9C" w14:textId="1400DF62" w:rsidR="00121CA7" w:rsidRPr="00121CA7" w:rsidRDefault="00121CA7">
    <w:pPr>
      <w:pStyle w:val="Sidefod"/>
      <w:rPr>
        <w:rFonts w:ascii="K2D" w:hAnsi="K2D" w:cs="K2D"/>
        <w:color w:val="808080" w:themeColor="background1" w:themeShade="80"/>
        <w:sz w:val="20"/>
        <w:szCs w:val="20"/>
      </w:rPr>
    </w:pPr>
    <w:r w:rsidRPr="00121CA7">
      <w:rPr>
        <w:rFonts w:ascii="K2D" w:hAnsi="K2D" w:cs="K2D"/>
        <w:color w:val="808080" w:themeColor="background1" w:themeShade="80"/>
        <w:sz w:val="20"/>
        <w:szCs w:val="20"/>
      </w:rPr>
      <w:t>Sidst revideret: 28/02 2023</w:t>
    </w:r>
    <w:r w:rsidRPr="00121CA7">
      <w:rPr>
        <w:rFonts w:ascii="K2D" w:hAnsi="K2D" w:cs="K2D"/>
        <w:color w:val="808080" w:themeColor="background1" w:themeShade="80"/>
        <w:sz w:val="20"/>
        <w:szCs w:val="20"/>
      </w:rPr>
      <w:tab/>
    </w:r>
    <w:r w:rsidRPr="00121CA7">
      <w:rPr>
        <w:rFonts w:ascii="K2D" w:hAnsi="K2D" w:cs="K2D"/>
        <w:color w:val="808080" w:themeColor="background1" w:themeShade="80"/>
        <w:sz w:val="20"/>
        <w:szCs w:val="20"/>
      </w:rPr>
      <w:tab/>
    </w:r>
    <w:r w:rsidRPr="00121CA7">
      <w:rPr>
        <w:rFonts w:ascii="K2D" w:hAnsi="K2D" w:cs="K2D"/>
        <w:color w:val="808080" w:themeColor="background1" w:themeShade="80"/>
        <w:sz w:val="20"/>
        <w:szCs w:val="20"/>
      </w:rPr>
      <w:tab/>
    </w:r>
    <w:r w:rsidRPr="00121CA7">
      <w:rPr>
        <w:rFonts w:ascii="K2D" w:hAnsi="K2D" w:cs="K2D"/>
        <w:color w:val="808080" w:themeColor="background1" w:themeShade="80"/>
        <w:sz w:val="20"/>
        <w:szCs w:val="20"/>
      </w:rPr>
      <w:tab/>
    </w:r>
    <w:r>
      <w:rPr>
        <w:rFonts w:ascii="K2D" w:hAnsi="K2D" w:cs="K2D"/>
        <w:color w:val="808080" w:themeColor="background1" w:themeShade="80"/>
        <w:sz w:val="20"/>
        <w:szCs w:val="20"/>
      </w:rPr>
      <w:tab/>
    </w:r>
    <w:r w:rsidRPr="00121CA7">
      <w:rPr>
        <w:rFonts w:ascii="K2D" w:hAnsi="K2D" w:cs="K2D"/>
        <w:color w:val="808080" w:themeColor="background1" w:themeShade="80"/>
        <w:sz w:val="20"/>
        <w:szCs w:val="20"/>
      </w:rPr>
      <w:t xml:space="preserve">Side </w:t>
    </w:r>
    <w:r w:rsidRPr="00121CA7">
      <w:rPr>
        <w:rFonts w:ascii="K2D" w:hAnsi="K2D" w:cs="K2D"/>
        <w:b/>
        <w:bCs/>
        <w:color w:val="808080" w:themeColor="background1" w:themeShade="80"/>
        <w:sz w:val="20"/>
        <w:szCs w:val="20"/>
      </w:rPr>
      <w:fldChar w:fldCharType="begin"/>
    </w:r>
    <w:r w:rsidRPr="00121CA7">
      <w:rPr>
        <w:rFonts w:ascii="K2D" w:hAnsi="K2D" w:cs="K2D"/>
        <w:b/>
        <w:bCs/>
        <w:color w:val="808080" w:themeColor="background1" w:themeShade="80"/>
        <w:sz w:val="20"/>
        <w:szCs w:val="20"/>
      </w:rPr>
      <w:instrText>PAGE  \* Arabic  \* MERGEFORMAT</w:instrText>
    </w:r>
    <w:r w:rsidRPr="00121CA7">
      <w:rPr>
        <w:rFonts w:ascii="K2D" w:hAnsi="K2D" w:cs="K2D"/>
        <w:b/>
        <w:bCs/>
        <w:color w:val="808080" w:themeColor="background1" w:themeShade="80"/>
        <w:sz w:val="20"/>
        <w:szCs w:val="20"/>
      </w:rPr>
      <w:fldChar w:fldCharType="separate"/>
    </w:r>
    <w:r w:rsidRPr="00121CA7">
      <w:rPr>
        <w:rFonts w:ascii="K2D" w:hAnsi="K2D" w:cs="K2D"/>
        <w:b/>
        <w:bCs/>
        <w:color w:val="808080" w:themeColor="background1" w:themeShade="80"/>
        <w:sz w:val="20"/>
        <w:szCs w:val="20"/>
      </w:rPr>
      <w:t>1</w:t>
    </w:r>
    <w:r w:rsidRPr="00121CA7">
      <w:rPr>
        <w:rFonts w:ascii="K2D" w:hAnsi="K2D" w:cs="K2D"/>
        <w:b/>
        <w:bCs/>
        <w:color w:val="808080" w:themeColor="background1" w:themeShade="80"/>
        <w:sz w:val="20"/>
        <w:szCs w:val="20"/>
      </w:rPr>
      <w:fldChar w:fldCharType="end"/>
    </w:r>
    <w:r w:rsidRPr="00121CA7">
      <w:rPr>
        <w:rFonts w:ascii="K2D" w:hAnsi="K2D" w:cs="K2D"/>
        <w:color w:val="808080" w:themeColor="background1" w:themeShade="80"/>
        <w:sz w:val="20"/>
        <w:szCs w:val="20"/>
      </w:rPr>
      <w:t xml:space="preserve"> af </w:t>
    </w:r>
    <w:r w:rsidRPr="00121CA7">
      <w:rPr>
        <w:rFonts w:ascii="K2D" w:hAnsi="K2D" w:cs="K2D"/>
        <w:b/>
        <w:bCs/>
        <w:color w:val="808080" w:themeColor="background1" w:themeShade="80"/>
        <w:sz w:val="20"/>
        <w:szCs w:val="20"/>
      </w:rPr>
      <w:fldChar w:fldCharType="begin"/>
    </w:r>
    <w:r w:rsidRPr="00121CA7">
      <w:rPr>
        <w:rFonts w:ascii="K2D" w:hAnsi="K2D" w:cs="K2D"/>
        <w:b/>
        <w:bCs/>
        <w:color w:val="808080" w:themeColor="background1" w:themeShade="80"/>
        <w:sz w:val="20"/>
        <w:szCs w:val="20"/>
      </w:rPr>
      <w:instrText>NUMPAGES  \* Arabic  \* MERGEFORMAT</w:instrText>
    </w:r>
    <w:r w:rsidRPr="00121CA7">
      <w:rPr>
        <w:rFonts w:ascii="K2D" w:hAnsi="K2D" w:cs="K2D"/>
        <w:b/>
        <w:bCs/>
        <w:color w:val="808080" w:themeColor="background1" w:themeShade="80"/>
        <w:sz w:val="20"/>
        <w:szCs w:val="20"/>
      </w:rPr>
      <w:fldChar w:fldCharType="separate"/>
    </w:r>
    <w:r w:rsidRPr="00121CA7">
      <w:rPr>
        <w:rFonts w:ascii="K2D" w:hAnsi="K2D" w:cs="K2D"/>
        <w:b/>
        <w:bCs/>
        <w:color w:val="808080" w:themeColor="background1" w:themeShade="80"/>
        <w:sz w:val="20"/>
        <w:szCs w:val="20"/>
      </w:rPr>
      <w:t>2</w:t>
    </w:r>
    <w:r w:rsidRPr="00121CA7">
      <w:rPr>
        <w:rFonts w:ascii="K2D" w:hAnsi="K2D" w:cs="K2D"/>
        <w:b/>
        <w:bCs/>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9DC" w14:textId="77777777" w:rsidR="00121CA7" w:rsidRDefault="00121CA7" w:rsidP="00121CA7">
      <w:pPr>
        <w:spacing w:after="0" w:line="240" w:lineRule="auto"/>
      </w:pPr>
      <w:r>
        <w:separator/>
      </w:r>
    </w:p>
  </w:footnote>
  <w:footnote w:type="continuationSeparator" w:id="0">
    <w:p w14:paraId="7D3FB064" w14:textId="77777777" w:rsidR="00121CA7" w:rsidRDefault="00121CA7" w:rsidP="00121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ABF7" w14:textId="44829235" w:rsidR="00121CA7" w:rsidRDefault="00121CA7">
    <w:pPr>
      <w:pStyle w:val="Sidehoved"/>
    </w:pPr>
    <w:r>
      <w:rPr>
        <w:noProof/>
      </w:rPr>
      <w:drawing>
        <wp:anchor distT="0" distB="0" distL="114300" distR="114300" simplePos="0" relativeHeight="251658240" behindDoc="1" locked="0" layoutInCell="1" allowOverlap="1" wp14:anchorId="602FC4AC" wp14:editId="2C74F44A">
          <wp:simplePos x="0" y="0"/>
          <wp:positionH relativeFrom="margin">
            <wp:posOffset>8214995</wp:posOffset>
          </wp:positionH>
          <wp:positionV relativeFrom="paragraph">
            <wp:posOffset>-80645</wp:posOffset>
          </wp:positionV>
          <wp:extent cx="1019175" cy="1019175"/>
          <wp:effectExtent l="0" t="0" r="9525" b="9525"/>
          <wp:wrapNone/>
          <wp:docPr id="43" name="Bille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079" t="5714" r="5714" b="5081"/>
                  <a:stretch/>
                </pic:blipFill>
                <pic:spPr bwMode="auto">
                  <a:xfrm>
                    <a:off x="0" y="0"/>
                    <a:ext cx="1019175"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0440"/>
    <w:multiLevelType w:val="hybridMultilevel"/>
    <w:tmpl w:val="634CF86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825CFE"/>
    <w:multiLevelType w:val="hybridMultilevel"/>
    <w:tmpl w:val="F27C12E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1312F03"/>
    <w:multiLevelType w:val="hybridMultilevel"/>
    <w:tmpl w:val="36526AE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5FB763C"/>
    <w:multiLevelType w:val="hybridMultilevel"/>
    <w:tmpl w:val="2EF26C52"/>
    <w:lvl w:ilvl="0" w:tplc="CB22861A">
      <w:start w:val="1"/>
      <w:numFmt w:val="decimal"/>
      <w:lvlText w:val="%1"/>
      <w:lvlJc w:val="left"/>
      <w:pPr>
        <w:ind w:left="720" w:hanging="360"/>
      </w:pPr>
      <w:rPr>
        <w:rFonts w:hint="default"/>
        <w:b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D9F089B"/>
    <w:multiLevelType w:val="hybridMultilevel"/>
    <w:tmpl w:val="D7BAA98E"/>
    <w:lvl w:ilvl="0" w:tplc="82F6B3D0">
      <w:start w:val="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21462A12"/>
    <w:multiLevelType w:val="hybridMultilevel"/>
    <w:tmpl w:val="3BE672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59A3039"/>
    <w:multiLevelType w:val="hybridMultilevel"/>
    <w:tmpl w:val="98C40F40"/>
    <w:lvl w:ilvl="0" w:tplc="EB0E40B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BDD03BB"/>
    <w:multiLevelType w:val="hybridMultilevel"/>
    <w:tmpl w:val="0E1CA852"/>
    <w:lvl w:ilvl="0" w:tplc="FFFFFFFF">
      <w:start w:val="1"/>
      <w:numFmt w:val="decimal"/>
      <w:lvlText w:val="%1)"/>
      <w:lvlJc w:val="left"/>
      <w:pPr>
        <w:ind w:left="720" w:hanging="360"/>
      </w:pPr>
      <w:rPr>
        <w:rFonts w:asciiTheme="minorHAnsi" w:hAnsiTheme="minorHAnsi" w:cstheme="minorBidi" w:hint="default"/>
        <w:b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B53C9D"/>
    <w:multiLevelType w:val="hybridMultilevel"/>
    <w:tmpl w:val="14D47F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836289"/>
    <w:multiLevelType w:val="hybridMultilevel"/>
    <w:tmpl w:val="F82439B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FD800C4"/>
    <w:multiLevelType w:val="hybridMultilevel"/>
    <w:tmpl w:val="FDCABBAA"/>
    <w:lvl w:ilvl="0" w:tplc="144040C4">
      <w:start w:val="19"/>
      <w:numFmt w:val="decimal"/>
      <w:lvlText w:val="%1"/>
      <w:lvlJc w:val="left"/>
      <w:pPr>
        <w:ind w:left="720" w:hanging="360"/>
      </w:pPr>
      <w:rPr>
        <w:rFonts w:asciiTheme="minorHAnsi" w:hAnsiTheme="minorHAnsi" w:cstheme="minorBidi" w:hint="default"/>
        <w:b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55F1081"/>
    <w:multiLevelType w:val="hybridMultilevel"/>
    <w:tmpl w:val="FCE4469C"/>
    <w:lvl w:ilvl="0" w:tplc="FFFFFFFF">
      <w:start w:val="1"/>
      <w:numFmt w:val="decimal"/>
      <w:lvlText w:val="%1)"/>
      <w:lvlJc w:val="left"/>
      <w:pPr>
        <w:ind w:left="360" w:hanging="360"/>
      </w:pPr>
      <w:rPr>
        <w:rFonts w:asciiTheme="minorHAnsi" w:hAnsiTheme="minorHAnsi" w:cstheme="minorBidi" w:hint="default"/>
        <w:b w:val="0"/>
        <w:sz w:val="1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48871C42"/>
    <w:multiLevelType w:val="hybridMultilevel"/>
    <w:tmpl w:val="C05AB496"/>
    <w:lvl w:ilvl="0" w:tplc="4B2AE5CA">
      <w:start w:val="1"/>
      <w:numFmt w:val="decimal"/>
      <w:lvlText w:val="%1)"/>
      <w:lvlJc w:val="left"/>
      <w:pPr>
        <w:ind w:left="720" w:hanging="360"/>
      </w:pPr>
      <w:rPr>
        <w:rFonts w:asciiTheme="minorHAnsi" w:hAnsiTheme="minorHAnsi" w:cstheme="minorBidi" w:hint="default"/>
        <w:b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C51072D"/>
    <w:multiLevelType w:val="hybridMultilevel"/>
    <w:tmpl w:val="084CA59C"/>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D478BE"/>
    <w:multiLevelType w:val="hybridMultilevel"/>
    <w:tmpl w:val="7A28F764"/>
    <w:lvl w:ilvl="0" w:tplc="1A7EC80E">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18A58B0"/>
    <w:multiLevelType w:val="hybridMultilevel"/>
    <w:tmpl w:val="6A5839F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28B6102"/>
    <w:multiLevelType w:val="hybridMultilevel"/>
    <w:tmpl w:val="948C36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4631449"/>
    <w:multiLevelType w:val="hybridMultilevel"/>
    <w:tmpl w:val="8648EC5C"/>
    <w:lvl w:ilvl="0" w:tplc="52145112">
      <w:start w:val="1"/>
      <w:numFmt w:val="decimal"/>
      <w:lvlText w:val="%1"/>
      <w:lvlJc w:val="left"/>
      <w:pPr>
        <w:ind w:left="720" w:hanging="360"/>
      </w:pPr>
      <w:rPr>
        <w:rFonts w:hint="default"/>
        <w:b w:val="0"/>
        <w:sz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4B91386"/>
    <w:multiLevelType w:val="hybridMultilevel"/>
    <w:tmpl w:val="C05AB496"/>
    <w:lvl w:ilvl="0" w:tplc="FFFFFFFF">
      <w:start w:val="1"/>
      <w:numFmt w:val="decimal"/>
      <w:lvlText w:val="%1)"/>
      <w:lvlJc w:val="left"/>
      <w:pPr>
        <w:ind w:left="720" w:hanging="360"/>
      </w:pPr>
      <w:rPr>
        <w:rFonts w:asciiTheme="minorHAnsi" w:hAnsiTheme="minorHAnsi" w:cstheme="minorBidi" w:hint="default"/>
        <w:b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E04D22"/>
    <w:multiLevelType w:val="hybridMultilevel"/>
    <w:tmpl w:val="084CA59C"/>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3A5692"/>
    <w:multiLevelType w:val="hybridMultilevel"/>
    <w:tmpl w:val="16E80B4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1B658EA"/>
    <w:multiLevelType w:val="hybridMultilevel"/>
    <w:tmpl w:val="7E70EC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F78172E"/>
    <w:multiLevelType w:val="hybridMultilevel"/>
    <w:tmpl w:val="C05AB496"/>
    <w:lvl w:ilvl="0" w:tplc="FFFFFFFF">
      <w:start w:val="1"/>
      <w:numFmt w:val="decimal"/>
      <w:lvlText w:val="%1)"/>
      <w:lvlJc w:val="left"/>
      <w:pPr>
        <w:ind w:left="720" w:hanging="360"/>
      </w:pPr>
      <w:rPr>
        <w:rFonts w:asciiTheme="minorHAnsi" w:hAnsiTheme="minorHAnsi" w:cstheme="minorBidi" w:hint="default"/>
        <w:b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B67813"/>
    <w:multiLevelType w:val="hybridMultilevel"/>
    <w:tmpl w:val="8B84A8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63A6532"/>
    <w:multiLevelType w:val="hybridMultilevel"/>
    <w:tmpl w:val="F5F6942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75C59FB"/>
    <w:multiLevelType w:val="hybridMultilevel"/>
    <w:tmpl w:val="DD2C8ADC"/>
    <w:lvl w:ilvl="0" w:tplc="04060011">
      <w:start w:val="1"/>
      <w:numFmt w:val="decimal"/>
      <w:lvlText w:val="%1)"/>
      <w:lvlJc w:val="left"/>
      <w:pPr>
        <w:ind w:left="720" w:hanging="360"/>
      </w:pPr>
      <w:rPr>
        <w:rFonts w:hint="default"/>
        <w:b w:val="0"/>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77E6020"/>
    <w:multiLevelType w:val="hybridMultilevel"/>
    <w:tmpl w:val="CC16E97E"/>
    <w:lvl w:ilvl="0" w:tplc="52145112">
      <w:start w:val="1"/>
      <w:numFmt w:val="decimal"/>
      <w:lvlText w:val="%1"/>
      <w:lvlJc w:val="left"/>
      <w:pPr>
        <w:ind w:left="720" w:hanging="360"/>
      </w:pPr>
      <w:rPr>
        <w:rFonts w:hint="default"/>
        <w:b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79D0B23"/>
    <w:multiLevelType w:val="hybridMultilevel"/>
    <w:tmpl w:val="084CA59C"/>
    <w:lvl w:ilvl="0" w:tplc="BA946556">
      <w:start w:val="1"/>
      <w:numFmt w:val="decimal"/>
      <w:lvlText w:val="%1"/>
      <w:lvlJc w:val="left"/>
      <w:pPr>
        <w:ind w:left="720" w:hanging="360"/>
      </w:pPr>
      <w:rPr>
        <w:rFonts w:hint="default"/>
        <w:b w:val="0"/>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9B7292B"/>
    <w:multiLevelType w:val="hybridMultilevel"/>
    <w:tmpl w:val="5A1EABA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CFE5D68"/>
    <w:multiLevelType w:val="hybridMultilevel"/>
    <w:tmpl w:val="0E1CA852"/>
    <w:lvl w:ilvl="0" w:tplc="4B2AE5CA">
      <w:start w:val="1"/>
      <w:numFmt w:val="decimal"/>
      <w:lvlText w:val="%1)"/>
      <w:lvlJc w:val="left"/>
      <w:pPr>
        <w:ind w:left="720" w:hanging="360"/>
      </w:pPr>
      <w:rPr>
        <w:rFonts w:asciiTheme="minorHAnsi" w:hAnsiTheme="minorHAnsi" w:cstheme="minorBidi" w:hint="default"/>
        <w:b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88965185">
    <w:abstractNumId w:val="2"/>
  </w:num>
  <w:num w:numId="2" w16cid:durableId="1905095891">
    <w:abstractNumId w:val="10"/>
  </w:num>
  <w:num w:numId="3" w16cid:durableId="1279337117">
    <w:abstractNumId w:val="29"/>
  </w:num>
  <w:num w:numId="4" w16cid:durableId="1206793346">
    <w:abstractNumId w:val="7"/>
  </w:num>
  <w:num w:numId="5" w16cid:durableId="1598100820">
    <w:abstractNumId w:val="12"/>
  </w:num>
  <w:num w:numId="6" w16cid:durableId="987906613">
    <w:abstractNumId w:val="18"/>
  </w:num>
  <w:num w:numId="7" w16cid:durableId="1807357181">
    <w:abstractNumId w:val="22"/>
  </w:num>
  <w:num w:numId="8" w16cid:durableId="1622416050">
    <w:abstractNumId w:val="11"/>
  </w:num>
  <w:num w:numId="9" w16cid:durableId="849219066">
    <w:abstractNumId w:val="3"/>
  </w:num>
  <w:num w:numId="10" w16cid:durableId="1259174740">
    <w:abstractNumId w:val="17"/>
  </w:num>
  <w:num w:numId="11" w16cid:durableId="96491111">
    <w:abstractNumId w:val="21"/>
  </w:num>
  <w:num w:numId="12" w16cid:durableId="63994576">
    <w:abstractNumId w:val="4"/>
  </w:num>
  <w:num w:numId="13" w16cid:durableId="655955815">
    <w:abstractNumId w:val="6"/>
  </w:num>
  <w:num w:numId="14" w16cid:durableId="1678995657">
    <w:abstractNumId w:val="28"/>
  </w:num>
  <w:num w:numId="15" w16cid:durableId="276957529">
    <w:abstractNumId w:val="16"/>
  </w:num>
  <w:num w:numId="16" w16cid:durableId="53740306">
    <w:abstractNumId w:val="1"/>
  </w:num>
  <w:num w:numId="17" w16cid:durableId="1969359384">
    <w:abstractNumId w:val="5"/>
  </w:num>
  <w:num w:numId="18" w16cid:durableId="611665155">
    <w:abstractNumId w:val="15"/>
  </w:num>
  <w:num w:numId="19" w16cid:durableId="824206549">
    <w:abstractNumId w:val="8"/>
  </w:num>
  <w:num w:numId="20" w16cid:durableId="2048603247">
    <w:abstractNumId w:val="0"/>
  </w:num>
  <w:num w:numId="21" w16cid:durableId="1526947438">
    <w:abstractNumId w:val="24"/>
  </w:num>
  <w:num w:numId="22" w16cid:durableId="157886262">
    <w:abstractNumId w:val="20"/>
  </w:num>
  <w:num w:numId="23" w16cid:durableId="1271284048">
    <w:abstractNumId w:val="25"/>
  </w:num>
  <w:num w:numId="24" w16cid:durableId="1543322206">
    <w:abstractNumId w:val="27"/>
  </w:num>
  <w:num w:numId="25" w16cid:durableId="978994820">
    <w:abstractNumId w:val="26"/>
  </w:num>
  <w:num w:numId="26" w16cid:durableId="1866863643">
    <w:abstractNumId w:val="13"/>
  </w:num>
  <w:num w:numId="27" w16cid:durableId="1238784764">
    <w:abstractNumId w:val="19"/>
  </w:num>
  <w:num w:numId="28" w16cid:durableId="214506584">
    <w:abstractNumId w:val="23"/>
  </w:num>
  <w:num w:numId="29" w16cid:durableId="575170433">
    <w:abstractNumId w:val="9"/>
  </w:num>
  <w:num w:numId="30" w16cid:durableId="858589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A7"/>
    <w:rsid w:val="00121CA7"/>
    <w:rsid w:val="00122D7F"/>
    <w:rsid w:val="00135D89"/>
    <w:rsid w:val="0018677D"/>
    <w:rsid w:val="001E2AE9"/>
    <w:rsid w:val="00210B12"/>
    <w:rsid w:val="002F14FE"/>
    <w:rsid w:val="004367A4"/>
    <w:rsid w:val="0045112A"/>
    <w:rsid w:val="00495A46"/>
    <w:rsid w:val="005D4649"/>
    <w:rsid w:val="00692A6D"/>
    <w:rsid w:val="006F4D9D"/>
    <w:rsid w:val="00B5167D"/>
    <w:rsid w:val="00B62443"/>
    <w:rsid w:val="00B87BEF"/>
    <w:rsid w:val="00BF27EF"/>
    <w:rsid w:val="00C54006"/>
    <w:rsid w:val="00D0465D"/>
    <w:rsid w:val="00D41C7C"/>
    <w:rsid w:val="00F746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FCAA0C"/>
  <w15:chartTrackingRefBased/>
  <w15:docId w15:val="{44175215-A749-48A7-9020-BBC7E6D4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21CA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21CA7"/>
  </w:style>
  <w:style w:type="paragraph" w:styleId="Sidefod">
    <w:name w:val="footer"/>
    <w:basedOn w:val="Normal"/>
    <w:link w:val="SidefodTegn"/>
    <w:uiPriority w:val="99"/>
    <w:unhideWhenUsed/>
    <w:rsid w:val="00121CA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21CA7"/>
  </w:style>
  <w:style w:type="table" w:styleId="Tabel-Gitter">
    <w:name w:val="Table Grid"/>
    <w:basedOn w:val="Tabel-Normal"/>
    <w:uiPriority w:val="39"/>
    <w:rsid w:val="00121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121CA7"/>
    <w:pPr>
      <w:ind w:left="720"/>
      <w:contextualSpacing/>
    </w:pPr>
  </w:style>
  <w:style w:type="character" w:styleId="Hyperlink">
    <w:name w:val="Hyperlink"/>
    <w:basedOn w:val="Standardskrifttypeiafsnit"/>
    <w:uiPriority w:val="99"/>
    <w:unhideWhenUsed/>
    <w:rsid w:val="00C54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ygningsreglementet.dk/Tekniske-bestemmelser/05/Vejlednin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192</Words>
  <Characters>1340</Characters>
  <Application>Microsoft Office Word</Application>
  <DocSecurity>0</DocSecurity>
  <Lines>49</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Eriksen Gissel  Vejle Brandvæsen - Adm. og ledelse  Teknik &amp; Miljø  Vejle Kommune</dc:creator>
  <cp:keywords/>
  <dc:description/>
  <cp:lastModifiedBy>Lasse Eriksen Gissel  Vejle Brandvæsen - Adm. og ledelse  Teknik &amp; Miljø  Vejle Kommune</cp:lastModifiedBy>
  <cp:revision>13</cp:revision>
  <cp:lastPrinted>2023-02-28T12:05:00Z</cp:lastPrinted>
  <dcterms:created xsi:type="dcterms:W3CDTF">2023-02-28T10:58:00Z</dcterms:created>
  <dcterms:modified xsi:type="dcterms:W3CDTF">2023-03-01T08:59:00Z</dcterms:modified>
</cp:coreProperties>
</file>